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关于部分理财产品新增销售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  <w:t>机构的公告</w:t>
      </w:r>
    </w:p>
    <w:p>
      <w:pPr>
        <w:rPr>
          <w:rFonts w:hint="eastAsia" w:asciiTheme="majorEastAsia" w:hAnsiTheme="majorEastAsia" w:eastAsiaTheme="majorEastAsia" w:cstheme="majorEastAsia"/>
          <w:sz w:val="28"/>
          <w:szCs w:val="36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尊敬的投资者：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textAlignment w:val="auto"/>
        <w:outlineLvl w:val="9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我司拟为恒丰理财恒仁新恒梦钱包（产品登记编码：Z7008122000012）、恒丰理财恒仁新恒梦钱包3号A（产品登记编码：Z7008123000331）、恒丰理财恒仁新恒梦钱包16号A（产品登记编码：Z7008123000378）、恒丰理财恒仁新恒梦钱包17号A（产品登记编码：Z7008123000425）、恒丰理财恒仁随心宝每日开放第8期A（产品登记编码：Z7008124000572）、恒丰理财恒仁随心盈最短持有7天A（产品登记编码：Z7008122000025）、恒丰理财恒仁随心盈最短持有14天A（产品登记编码：Z7008123000098）、恒丰理财恒仁随心盈最短持有28天A（产品登记编码：Z7008124000076）新增代销机构，具体如下：</w:t>
      </w:r>
    </w:p>
    <w:tbl>
      <w:tblPr>
        <w:tblStyle w:val="4"/>
        <w:tblW w:w="5055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9"/>
        <w:gridCol w:w="1850"/>
        <w:gridCol w:w="1575"/>
        <w:gridCol w:w="1737"/>
        <w:gridCol w:w="1652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2" w:hRule="atLeast"/>
          <w:tblHeader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序号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产品名称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代码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销售机构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b/>
                <w:bCs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销售服务费率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 w:asciiTheme="minorHAnsi" w:hAnsiTheme="minorHAnsi" w:eastAsiaTheme="minorEastAsia" w:cstheme="minorBidi"/>
                <w:b/>
                <w:bCs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/>
                <w:b/>
                <w:bCs/>
                <w:vertAlign w:val="baseline"/>
                <w:lang w:val="en-US" w:eastAsia="zh-CN"/>
              </w:rPr>
              <w:t>生效日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恒丰理财恒仁新恒梦钱包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TTY22001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恒丰理财有限责任公司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0.15%/年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恒丰理财恒仁新恒梦钱包3号A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TTY23003A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恒丰理财有限责任公司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0.10%/年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恒丰理财恒仁新恒梦钱包16号A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TTY23016A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恒丰理财有限责任公司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0.10%/年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恒丰理财恒仁新恒梦钱包17号A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TTY23017A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恒丰理财有限责任公司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0.10%/年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恒丰理财恒仁随心宝每日开放第8期A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HRSXB08A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恒丰理财有限责任公司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0.15%/年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恒丰理财恒仁随心盈最短持有7天A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HRFRWL7D0107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恒丰理财有限责任公司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sz w:val="20"/>
                <w:szCs w:val="22"/>
                <w:vertAlign w:val="baseline"/>
                <w:lang w:val="en-US" w:eastAsia="zh-CN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0.15%/年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恒丰理财恒仁随心盈最短持有14天A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HRSXY14D01A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恒丰理财有限责任公司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0.15%/年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2025-3-31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</w:trPr>
        <w:tc>
          <w:tcPr>
            <w:tcW w:w="254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8</w:t>
            </w:r>
          </w:p>
        </w:tc>
        <w:tc>
          <w:tcPr>
            <w:tcW w:w="107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恒丰理财恒仁随心盈最短持有28天A</w:t>
            </w:r>
          </w:p>
        </w:tc>
        <w:tc>
          <w:tcPr>
            <w:tcW w:w="913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default"/>
                <w:vertAlign w:val="baseline"/>
                <w:lang w:val="en-US" w:eastAsia="zh-CN"/>
              </w:rPr>
              <w:t>HRSXY28D001A</w:t>
            </w:r>
          </w:p>
        </w:tc>
        <w:tc>
          <w:tcPr>
            <w:tcW w:w="1007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恒丰理财有限责任公司</w:t>
            </w:r>
          </w:p>
        </w:tc>
        <w:tc>
          <w:tcPr>
            <w:tcW w:w="958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0"/>
                <w:szCs w:val="22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0"/>
                <w:szCs w:val="22"/>
                <w:vertAlign w:val="baseline"/>
                <w:lang w:val="en-US" w:eastAsia="zh-CN"/>
              </w:rPr>
              <w:t>0.15%/年</w:t>
            </w:r>
          </w:p>
        </w:tc>
        <w:tc>
          <w:tcPr>
            <w:tcW w:w="791" w:type="pc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outlineLvl w:val="9"/>
              <w:rPr>
                <w:rFonts w:hint="default" w:asciiTheme="minorHAnsi" w:hAnsiTheme="minorHAnsi" w:eastAsiaTheme="minor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cstheme="minorBidi"/>
                <w:kern w:val="2"/>
                <w:sz w:val="21"/>
                <w:szCs w:val="24"/>
                <w:vertAlign w:val="baseline"/>
                <w:lang w:val="en-US" w:eastAsia="zh-CN" w:bidi="ar-SA"/>
              </w:rPr>
              <w:t>2025-3-31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420" w:firstLineChars="200"/>
        <w:textAlignment w:val="auto"/>
        <w:outlineLvl w:val="9"/>
        <w:rPr>
          <w:rFonts w:hint="eastAsia"/>
          <w:lang w:val="en-US" w:eastAsia="zh-CN"/>
        </w:rPr>
      </w:pP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详见理财产品说明书。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感谢您一直以来对恒丰理财的支持，欢迎继续关注恒丰理财净值型理财产品。</w:t>
      </w: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恒丰理财有限责任公司</w:t>
      </w:r>
    </w:p>
    <w:p>
      <w:pPr>
        <w:jc w:val="right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 w:bidi="ar-SA"/>
        </w:rPr>
        <w:t>2025年3月27日</w:t>
      </w:r>
    </w:p>
    <w:p>
      <w:pPr>
        <w:rPr>
          <w:rFonts w:hint="eastAsia" w:eastAsiaTheme="minor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8F338F0"/>
    <w:rsid w:val="0BC655AE"/>
    <w:rsid w:val="0F661EF2"/>
    <w:rsid w:val="16337CBE"/>
    <w:rsid w:val="163523C2"/>
    <w:rsid w:val="16410240"/>
    <w:rsid w:val="1C27708A"/>
    <w:rsid w:val="1E956FBC"/>
    <w:rsid w:val="1F134C19"/>
    <w:rsid w:val="2B0E4469"/>
    <w:rsid w:val="2D8D0E85"/>
    <w:rsid w:val="378722DB"/>
    <w:rsid w:val="39BF319F"/>
    <w:rsid w:val="45FD59CB"/>
    <w:rsid w:val="48A802CD"/>
    <w:rsid w:val="4AAA41F2"/>
    <w:rsid w:val="4E2602DD"/>
    <w:rsid w:val="55197AE5"/>
    <w:rsid w:val="571E5646"/>
    <w:rsid w:val="57A2791A"/>
    <w:rsid w:val="58155234"/>
    <w:rsid w:val="5A9061DC"/>
    <w:rsid w:val="5B98188F"/>
    <w:rsid w:val="637A119B"/>
    <w:rsid w:val="68841917"/>
    <w:rsid w:val="69DE2A1D"/>
    <w:rsid w:val="6D436B5B"/>
    <w:rsid w:val="72EF409F"/>
    <w:rsid w:val="7B73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1"/>
    <w:pPr>
      <w:spacing w:before="205"/>
      <w:ind w:left="120"/>
    </w:pPr>
    <w:rPr>
      <w:rFonts w:ascii="仿宋_GB2312" w:hAnsi="仿宋_GB2312" w:eastAsia="仿宋_GB2312"/>
      <w:sz w:val="32"/>
      <w:szCs w:val="32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2021-08-31T07:02:00Z</dcterms:created>
  <dc:creator>lenovo</dc:creator>
  <cp:lastModifiedBy>zs</cp:lastModifiedBy>
  <dcterms:modified xsi:type="dcterms:W3CDTF">2025-03-26T09:00:46Z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84E8479251114E5A92991BD3C433EBB7</vt:lpwstr>
  </property>
</Properties>
</file>