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黑体" w:hAnsi="黑体" w:eastAsia="黑体" w:cs="黑体"/>
          <w:sz w:val="36"/>
          <w:szCs w:val="36"/>
        </w:rPr>
      </w:pPr>
      <w:r>
        <w:rPr>
          <w:rFonts w:hint="eastAsia" w:ascii="黑体" w:hAnsi="黑体" w:eastAsia="黑体" w:cs="黑体"/>
          <w:sz w:val="36"/>
          <w:szCs w:val="36"/>
          <w:lang w:val="en-US" w:eastAsia="zh-CN"/>
        </w:rPr>
        <w:t>泰安银行</w:t>
      </w:r>
      <w:r>
        <w:rPr>
          <w:rFonts w:hint="eastAsia" w:ascii="黑体" w:hAnsi="黑体" w:eastAsia="黑体" w:cs="黑体"/>
          <w:sz w:val="36"/>
          <w:szCs w:val="36"/>
          <w:lang w:eastAsia="zh-CN"/>
        </w:rPr>
        <w:t>关于新增、</w:t>
      </w:r>
      <w:r>
        <w:rPr>
          <w:rFonts w:hint="eastAsia" w:ascii="黑体" w:hAnsi="黑体" w:eastAsia="黑体" w:cs="黑体"/>
          <w:sz w:val="36"/>
          <w:szCs w:val="36"/>
          <w:lang w:val="en-US" w:eastAsia="zh-CN"/>
        </w:rPr>
        <w:t>调整部分对公业务</w:t>
      </w:r>
      <w:r>
        <w:rPr>
          <w:rFonts w:hint="eastAsia" w:ascii="黑体" w:hAnsi="黑体" w:eastAsia="黑体" w:cs="黑体"/>
          <w:sz w:val="36"/>
          <w:szCs w:val="36"/>
          <w:lang w:eastAsia="zh-CN"/>
        </w:rPr>
        <w:t>收费标准</w:t>
      </w:r>
      <w:r>
        <w:rPr>
          <w:rFonts w:hint="eastAsia" w:ascii="黑体" w:hAnsi="黑体" w:eastAsia="黑体" w:cs="黑体"/>
          <w:sz w:val="36"/>
          <w:szCs w:val="36"/>
          <w:lang w:val="en-US" w:eastAsia="zh-CN"/>
        </w:rPr>
        <w:t>及对现行国际业务收费标准优惠</w:t>
      </w:r>
      <w:bookmarkStart w:id="0" w:name="_GoBack"/>
      <w:bookmarkEnd w:id="0"/>
      <w:r>
        <w:rPr>
          <w:rFonts w:hint="eastAsia" w:ascii="黑体" w:hAnsi="黑体" w:eastAsia="黑体" w:cs="黑体"/>
          <w:sz w:val="36"/>
          <w:szCs w:val="36"/>
          <w:lang w:val="en-US" w:eastAsia="zh-CN"/>
        </w:rPr>
        <w:t>政策延期的公告</w:t>
      </w:r>
    </w:p>
    <w:p>
      <w:pPr>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尊敬的客户：</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感谢您长期以来对泰安银行的关心和支持，根据《商业银行服务价格管理办法》的有关规定，结合金融市场环境变化，进一步提升服务质效，，我行拟新增、调整部分对公服务收费标准，并对12项服务项目继续执行优惠政策。现将具体事项公告如下：</w:t>
      </w:r>
    </w:p>
    <w:p>
      <w:pPr>
        <w:ind w:firstLine="720" w:firstLineChars="20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泰安银行服务价格公示</w:t>
      </w:r>
    </w:p>
    <w:p>
      <w:pPr>
        <w:numPr>
          <w:ilvl w:val="0"/>
          <w:numId w:val="1"/>
        </w:numP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新增收费标准及优惠措施</w:t>
      </w:r>
    </w:p>
    <w:tbl>
      <w:tblPr>
        <w:tblStyle w:val="3"/>
        <w:tblpPr w:leftFromText="180" w:rightFromText="180" w:vertAnchor="text" w:horzAnchor="page" w:tblpX="1935" w:tblpY="1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24"/>
        <w:gridCol w:w="1576"/>
        <w:gridCol w:w="915"/>
        <w:gridCol w:w="1605"/>
        <w:gridCol w:w="121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适用对象</w:t>
            </w:r>
          </w:p>
        </w:tc>
        <w:tc>
          <w:tcPr>
            <w:tcW w:w="142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服务项目名称</w:t>
            </w:r>
          </w:p>
        </w:tc>
        <w:tc>
          <w:tcPr>
            <w:tcW w:w="157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服务内容</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定价形式</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收费标准</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优惠措施</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政府定价文号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对公</w:t>
            </w:r>
          </w:p>
        </w:tc>
        <w:tc>
          <w:tcPr>
            <w:tcW w:w="142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出口信保融资手续费</w:t>
            </w:r>
          </w:p>
        </w:tc>
        <w:tc>
          <w:tcPr>
            <w:tcW w:w="1576"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为客户提供国际订单（有短期信用保险）项下业务的融资所收取的费用</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市场调节价</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按不高于融资金额的0.5%收取</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对公</w:t>
            </w:r>
          </w:p>
        </w:tc>
        <w:tc>
          <w:tcPr>
            <w:tcW w:w="142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出口订单融资手续费</w:t>
            </w:r>
          </w:p>
        </w:tc>
        <w:tc>
          <w:tcPr>
            <w:tcW w:w="1576"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为客户提供国际订单（无短期信用保险）项下业务的融资所收取的费用</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市场调节价</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按融资金额的0.5%-1%收取</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7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对公</w:t>
            </w:r>
          </w:p>
        </w:tc>
        <w:tc>
          <w:tcPr>
            <w:tcW w:w="142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银行承兑汇票敞口风险管理费</w:t>
            </w:r>
          </w:p>
        </w:tc>
        <w:tc>
          <w:tcPr>
            <w:tcW w:w="1576" w:type="dxa"/>
            <w:noWrap w:val="0"/>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为客户办理非全额保证金银行承兑汇票业务承担信用风险所收取的费用</w:t>
            </w:r>
          </w:p>
        </w:tc>
        <w:tc>
          <w:tcPr>
            <w:tcW w:w="9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市场调节价</w:t>
            </w:r>
          </w:p>
        </w:tc>
        <w:tc>
          <w:tcPr>
            <w:tcW w:w="16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按不高于银承敞口金额的2%收取</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小型和微型企业予以免收</w:t>
            </w:r>
          </w:p>
        </w:tc>
        <w:tc>
          <w:tcPr>
            <w:tcW w:w="105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bl>
    <w:p>
      <w:pPr>
        <w:numPr>
          <w:ilvl w:val="0"/>
          <w:numId w:val="1"/>
        </w:numPr>
        <w:ind w:left="0" w:leftChars="0" w:firstLine="0" w:firstLine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调整业务收费标准</w:t>
      </w:r>
    </w:p>
    <w:tbl>
      <w:tblPr>
        <w:tblStyle w:val="3"/>
        <w:tblpPr w:leftFromText="180" w:rightFromText="180" w:vertAnchor="text" w:horzAnchor="page" w:tblpX="1365" w:tblpY="1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35"/>
        <w:gridCol w:w="1305"/>
        <w:gridCol w:w="840"/>
        <w:gridCol w:w="1726"/>
        <w:gridCol w:w="1034"/>
        <w:gridCol w:w="139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适用对象</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服务项目名称</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服务内容</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定价形势</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原收费标准</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原优惠措施</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修改后的收费标准</w:t>
            </w:r>
          </w:p>
        </w:tc>
        <w:tc>
          <w:tcPr>
            <w:tcW w:w="14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sz w:val="24"/>
                <w:szCs w:val="24"/>
                <w:vertAlign w:val="baseline"/>
                <w:lang w:val="en-US" w:eastAsia="zh-CN"/>
              </w:rPr>
              <w:t>修改后的优惠措施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864"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对公/个人</w:t>
            </w:r>
          </w:p>
        </w:tc>
        <w:tc>
          <w:tcPr>
            <w:tcW w:w="1335"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SWIFT电讯费</w:t>
            </w:r>
          </w:p>
        </w:tc>
        <w:tc>
          <w:tcPr>
            <w:tcW w:w="1305"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提供基于SWIFT系统的电报服务</w:t>
            </w:r>
          </w:p>
        </w:tc>
        <w:tc>
          <w:tcPr>
            <w:tcW w:w="840"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市场调节价</w:t>
            </w:r>
          </w:p>
        </w:tc>
        <w:tc>
          <w:tcPr>
            <w:tcW w:w="1726"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进口开证、保函350元/笔，普通发电120元/笔，通过其他银行转发普通发电240元/笔</w:t>
            </w:r>
          </w:p>
        </w:tc>
        <w:tc>
          <w:tcPr>
            <w:tcW w:w="1034" w:type="dxa"/>
            <w:vMerge w:val="restart"/>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kern w:val="2"/>
                <w:sz w:val="24"/>
                <w:szCs w:val="24"/>
                <w:vertAlign w:val="baseline"/>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全电开证、保函，通过SWIFT系统发送：350元/笔</w:t>
            </w:r>
          </w:p>
        </w:tc>
        <w:tc>
          <w:tcPr>
            <w:tcW w:w="14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864"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p>
        </w:tc>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p>
        </w:tc>
        <w:tc>
          <w:tcPr>
            <w:tcW w:w="1305"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p>
        </w:tc>
        <w:tc>
          <w:tcPr>
            <w:tcW w:w="840"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p>
        </w:tc>
        <w:tc>
          <w:tcPr>
            <w:tcW w:w="1726"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p>
        </w:tc>
        <w:tc>
          <w:tcPr>
            <w:tcW w:w="1034" w:type="dxa"/>
            <w:vMerge w:val="continue"/>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kern w:val="2"/>
                <w:sz w:val="24"/>
                <w:szCs w:val="24"/>
                <w:vertAlign w:val="baseline"/>
                <w:lang w:val="en-US" w:eastAsia="zh-CN" w:bidi="ar-SA"/>
              </w:rPr>
            </w:pP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普通发电，通过SWIFT系统发送：国内发电（不含港澳台地区）10元/每笔、港澳台发电80元/每笔、国际发电120元/每笔</w:t>
            </w:r>
          </w:p>
        </w:tc>
        <w:tc>
          <w:tcPr>
            <w:tcW w:w="14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免费（自公告日起截止至2028年12月31日）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86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对公</w:t>
            </w:r>
          </w:p>
        </w:tc>
        <w:tc>
          <w:tcPr>
            <w:tcW w:w="133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进口开证费</w:t>
            </w:r>
          </w:p>
        </w:tc>
        <w:tc>
          <w:tcPr>
            <w:tcW w:w="130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提供信用证开证服务</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市场调节价</w:t>
            </w:r>
          </w:p>
        </w:tc>
        <w:tc>
          <w:tcPr>
            <w:tcW w:w="1726"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按开证金额1.5‰-3‰收取，最低200元/笔。效期三个月以上的，每三个月加收30%，收取全额保证金者不加收</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按最大开证金额1.5‰-3‰收取，最低200元/笔。效期三个月以上的，每三个月加收30%，收取全额保证金者不加收</w:t>
            </w:r>
          </w:p>
        </w:tc>
        <w:tc>
          <w:tcPr>
            <w:tcW w:w="1411"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r>
    </w:tbl>
    <w:p>
      <w:pPr>
        <w:numPr>
          <w:numId w:val="0"/>
        </w:numPr>
        <w:ind w:leftChars="0"/>
        <w:rPr>
          <w:rFonts w:hint="eastAsia" w:ascii="仿宋_GB2312" w:hAnsi="仿宋_GB2312" w:eastAsia="仿宋_GB2312" w:cs="仿宋_GB2312"/>
          <w:sz w:val="30"/>
          <w:szCs w:val="30"/>
          <w:lang w:val="en-US" w:eastAsia="zh-CN"/>
        </w:rPr>
      </w:pPr>
    </w:p>
    <w:p>
      <w:pPr>
        <w:numPr>
          <w:ilvl w:val="0"/>
          <w:numId w:val="1"/>
        </w:numPr>
        <w:ind w:left="0" w:leftChars="0" w:firstLine="0" w:firstLineChars="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延期以下优惠政策</w:t>
      </w:r>
    </w:p>
    <w:tbl>
      <w:tblP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1080"/>
        <w:gridCol w:w="1080"/>
        <w:gridCol w:w="1080"/>
        <w:gridCol w:w="1080"/>
        <w:gridCol w:w="201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1080"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适用对象</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服务项目名称</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服务内容</w:t>
            </w:r>
          </w:p>
        </w:tc>
        <w:tc>
          <w:tcPr>
            <w:tcW w:w="108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定价形势</w:t>
            </w:r>
          </w:p>
        </w:tc>
        <w:tc>
          <w:tcPr>
            <w:tcW w:w="1080" w:type="dxa"/>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原收费</w:t>
            </w:r>
          </w:p>
        </w:tc>
        <w:tc>
          <w:tcPr>
            <w:tcW w:w="2010"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原优惠措施</w:t>
            </w:r>
          </w:p>
        </w:tc>
        <w:tc>
          <w:tcPr>
            <w:tcW w:w="2025" w:type="dxa"/>
            <w:vMerge w:val="restart"/>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延期后的优惠措施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80"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黑体" w:hAnsi="黑体" w:eastAsia="黑体" w:cs="黑体"/>
                <w:i w:val="0"/>
                <w:color w:val="000000"/>
                <w:kern w:val="0"/>
                <w:sz w:val="24"/>
                <w:szCs w:val="24"/>
                <w:u w:val="none"/>
                <w:bdr w:val="none" w:color="auto" w:sz="0" w:space="0"/>
                <w:lang w:val="en-US" w:eastAsia="zh-CN" w:bidi="ar"/>
              </w:rPr>
              <w:t>标准</w:t>
            </w:r>
          </w:p>
        </w:tc>
        <w:tc>
          <w:tcPr>
            <w:tcW w:w="2010"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c>
          <w:tcPr>
            <w:tcW w:w="2025" w:type="dxa"/>
            <w:vMerge w:val="continue"/>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保函通知费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提供保函通知服务</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代审保函费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提供保函代审服务</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95" w:hRule="atLeast"/>
        </w:trPr>
        <w:tc>
          <w:tcPr>
            <w:tcW w:w="1080"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 xml:space="preserve"> 对公</w:t>
            </w:r>
            <w:r>
              <w:rPr>
                <w:rFonts w:hint="eastAsia" w:ascii="宋体" w:hAnsi="宋体" w:eastAsia="宋体" w:cs="宋体"/>
                <w:i w:val="0"/>
                <w:color w:val="000000"/>
                <w:kern w:val="0"/>
                <w:sz w:val="21"/>
                <w:szCs w:val="21"/>
                <w:u w:val="none"/>
                <w:bdr w:val="none" w:color="auto" w:sz="0" w:space="0"/>
                <w:lang w:val="en-US" w:eastAsia="zh-CN" w:bidi="ar"/>
              </w:rPr>
              <w:t xml:space="preserve"> </w:t>
            </w: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出口信用证通知/转递费</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提供信用证通知或转递服务</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200元/笔</w:t>
            </w:r>
          </w:p>
        </w:tc>
        <w:tc>
          <w:tcPr>
            <w:tcW w:w="201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在我行交单可免收（自2014年6月11日起，截止至2025年12月31日</w:t>
            </w:r>
          </w:p>
        </w:tc>
        <w:tc>
          <w:tcPr>
            <w:tcW w:w="2025"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9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出口信用证修改费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对收到的信用证修改提供服务</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9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出口信用证预通知费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提供信用证预先通知服务</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出口信用证退单费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提供出口信用证单据退回服务</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对公/个人</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汇入款原币入收款人账户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按照汇入款项的原币种入账至收款人账户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25"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汇入汇款票汇</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通过银行汇票进行的汇入汇款</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免费（自2026年1月1日起，截止至2028年12月31日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0"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国内信用证通知费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对收到的买方银行开出的国内信用证进行通知</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在我行交单可免收（2026年1月1日起，截止至2028年12月31日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10" w:hRule="atLeast"/>
        </w:trPr>
        <w:tc>
          <w:tcPr>
            <w:tcW w:w="1080"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对公</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国内信用证修改通知费</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对收到的买方银行开出的国内信用证修改进行的通知</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市场调节价</w:t>
            </w:r>
          </w:p>
        </w:tc>
        <w:tc>
          <w:tcPr>
            <w:tcW w:w="108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50元/笔</w:t>
            </w:r>
          </w:p>
        </w:tc>
        <w:tc>
          <w:tcPr>
            <w:tcW w:w="20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在我行交单可免收（2014年6月11日起，截止至2025年12月31日</w:t>
            </w:r>
          </w:p>
        </w:tc>
        <w:tc>
          <w:tcPr>
            <w:tcW w:w="202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在我行交单可免收（2026年1月1日起，截止至2028年12月31日</w:t>
            </w:r>
          </w:p>
        </w:tc>
      </w:tr>
    </w:tbl>
    <w:p>
      <w:pPr>
        <w:widowControl w:val="0"/>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收费项目生效日期</w:t>
      </w:r>
    </w:p>
    <w:p>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vertAlign w:val="baseline"/>
          <w:lang w:val="en-US" w:eastAsia="zh-CN"/>
        </w:rPr>
      </w:pPr>
      <w:r>
        <w:rPr>
          <w:rFonts w:hint="eastAsia" w:ascii="仿宋_GB2312" w:hAnsi="仿宋_GB2312" w:eastAsia="仿宋_GB2312" w:cs="仿宋_GB2312"/>
          <w:sz w:val="30"/>
          <w:szCs w:val="30"/>
          <w:lang w:val="en-US" w:eastAsia="zh-CN"/>
        </w:rPr>
        <w:t>新增出口信保融资手续费、出口订单融资手续费、银行承兑汇票敞口风险管理费三项收费项目，自2026年6月1日起执行。</w:t>
      </w:r>
    </w:p>
    <w:p>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sz w:val="30"/>
          <w:szCs w:val="30"/>
          <w:vertAlign w:val="baseline"/>
          <w:lang w:val="en-US" w:eastAsia="zh-CN"/>
        </w:rPr>
      </w:pPr>
      <w:r>
        <w:rPr>
          <w:rFonts w:hint="eastAsia" w:ascii="仿宋_GB2312" w:hAnsi="仿宋_GB2312" w:eastAsia="仿宋_GB2312" w:cs="仿宋_GB2312"/>
          <w:sz w:val="30"/>
          <w:szCs w:val="30"/>
          <w:lang w:val="en-US" w:eastAsia="zh-CN"/>
        </w:rPr>
        <w:t>调整业务收费标准中进口开证费调整自2026年6月1日起执行，其他收费标准按原规定执行，优惠措施自公告之日起执行。</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由此给您带来的不便，敬请谅解。如有疑问，请咨询我行营业网点或拨打24小时服务电话0538-96588、4006586588，我们将竭诚为您服务。感谢您的理解和支持。</w:t>
      </w:r>
    </w:p>
    <w:p>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特此公告。</w:t>
      </w:r>
    </w:p>
    <w:p>
      <w:pPr>
        <w:ind w:firstLine="4500" w:firstLineChars="15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泰安银行股份有限公司</w:t>
      </w:r>
    </w:p>
    <w:p>
      <w:pPr>
        <w:ind w:firstLine="4800" w:firstLineChars="16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2026年2月6日</w:t>
      </w:r>
    </w:p>
    <w:p>
      <w:pPr>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E7C24F"/>
    <w:multiLevelType w:val="singleLevel"/>
    <w:tmpl w:val="6DE7C24F"/>
    <w:lvl w:ilvl="0" w:tentative="0">
      <w:start w:val="1"/>
      <w:numFmt w:val="decimal"/>
      <w:suff w:val="nothing"/>
      <w:lvlText w:val="%1、"/>
      <w:lvlJc w:val="left"/>
    </w:lvl>
  </w:abstractNum>
  <w:abstractNum w:abstractNumId="1">
    <w:nsid w:val="79D60070"/>
    <w:multiLevelType w:val="singleLevel"/>
    <w:tmpl w:val="79D6007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40B7B"/>
    <w:rsid w:val="00B43FE5"/>
    <w:rsid w:val="01AE250C"/>
    <w:rsid w:val="03FE4A09"/>
    <w:rsid w:val="043707AD"/>
    <w:rsid w:val="045D04E4"/>
    <w:rsid w:val="0D352FB3"/>
    <w:rsid w:val="104B41D0"/>
    <w:rsid w:val="18507553"/>
    <w:rsid w:val="199E2872"/>
    <w:rsid w:val="1D940B7B"/>
    <w:rsid w:val="1E3604E7"/>
    <w:rsid w:val="1EFA7347"/>
    <w:rsid w:val="28D33828"/>
    <w:rsid w:val="311E2A19"/>
    <w:rsid w:val="3A024E26"/>
    <w:rsid w:val="3E4D0950"/>
    <w:rsid w:val="3F9D75AB"/>
    <w:rsid w:val="43A87899"/>
    <w:rsid w:val="461B5FD7"/>
    <w:rsid w:val="4B191060"/>
    <w:rsid w:val="4E7C458F"/>
    <w:rsid w:val="548306DF"/>
    <w:rsid w:val="580F1266"/>
    <w:rsid w:val="59D20A08"/>
    <w:rsid w:val="5A055B9F"/>
    <w:rsid w:val="5A7320BE"/>
    <w:rsid w:val="5AC17D5A"/>
    <w:rsid w:val="6AEE2C86"/>
    <w:rsid w:val="784F41B5"/>
    <w:rsid w:val="7E1E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21"/>
    <w:basedOn w:val="4"/>
    <w:qFormat/>
    <w:uiPriority w:val="0"/>
    <w:rPr>
      <w:rFonts w:hint="eastAsia" w:ascii="宋体" w:hAnsi="宋体" w:eastAsia="宋体" w:cs="宋体"/>
      <w:color w:val="000000"/>
      <w:sz w:val="20"/>
      <w:szCs w:val="20"/>
      <w:u w:val="none"/>
    </w:rPr>
  </w:style>
  <w:style w:type="character" w:customStyle="1" w:styleId="7">
    <w:name w:val="font41"/>
    <w:basedOn w:val="4"/>
    <w:qFormat/>
    <w:uiPriority w:val="0"/>
    <w:rPr>
      <w:rFonts w:hint="eastAsia" w:ascii="宋体" w:hAnsi="宋体" w:eastAsia="宋体" w:cs="宋体"/>
      <w:color w:val="000000"/>
      <w:sz w:val="20"/>
      <w:szCs w:val="20"/>
      <w:u w:val="none"/>
    </w:rPr>
  </w:style>
  <w:style w:type="character" w:customStyle="1" w:styleId="8">
    <w:name w:val="font61"/>
    <w:basedOn w:val="4"/>
    <w:qFormat/>
    <w:uiPriority w:val="0"/>
    <w:rPr>
      <w:rFonts w:hint="eastAsia" w:ascii="宋体" w:hAnsi="宋体" w:eastAsia="宋体" w:cs="宋体"/>
      <w:color w:val="000000"/>
      <w:sz w:val="20"/>
      <w:szCs w:val="20"/>
      <w:u w:val="none"/>
    </w:rPr>
  </w:style>
  <w:style w:type="character" w:customStyle="1" w:styleId="9">
    <w:name w:val="font71"/>
    <w:basedOn w:val="4"/>
    <w:qFormat/>
    <w:uiPriority w:val="0"/>
    <w:rPr>
      <w:rFonts w:hint="eastAsia" w:ascii="宋体" w:hAnsi="宋体" w:eastAsia="宋体" w:cs="宋体"/>
      <w:color w:val="000000"/>
      <w:sz w:val="20"/>
      <w:szCs w:val="20"/>
      <w:u w:val="none"/>
    </w:rPr>
  </w:style>
  <w:style w:type="character" w:customStyle="1" w:styleId="10">
    <w:name w:val="font51"/>
    <w:basedOn w:val="4"/>
    <w:qFormat/>
    <w:uiPriority w:val="0"/>
    <w:rPr>
      <w:rFonts w:hint="eastAsia" w:ascii="宋体" w:hAnsi="宋体" w:eastAsia="宋体" w:cs="宋体"/>
      <w:color w:val="000000"/>
      <w:sz w:val="20"/>
      <w:szCs w:val="20"/>
      <w:u w:val="none"/>
    </w:rPr>
  </w:style>
  <w:style w:type="character" w:customStyle="1" w:styleId="11">
    <w:name w:val="font3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taccb</Company>
  <Pages>2</Pages>
  <Words>604</Words>
  <Characters>702</Characters>
  <Lines>0</Lines>
  <Paragraphs>0</Paragraphs>
  <TotalTime>3</TotalTime>
  <ScaleCrop>false</ScaleCrop>
  <LinksUpToDate>false</LinksUpToDate>
  <CharactersWithSpaces>704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2024-09-27T06:51:00Z</dcterms:created>
  <dc:creator>Administrator</dc:creator>
  <cp:lastModifiedBy>刘刚</cp:lastModifiedBy>
  <dcterms:modified xsi:type="dcterms:W3CDTF">2026-02-06T02:32:12Z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872125DDDC4F4E7EBC44F1AAFB649583_13</vt:lpwstr>
  </property>
</Properties>
</file>